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12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Аннотация к рабочей программе</w:t>
      </w:r>
    </w:p>
    <w:p>
      <w:pPr>
        <w:spacing w:before="0" w:after="120" w:line="276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по английскому языку на уровень начального общего образования</w:t>
      </w:r>
    </w:p>
    <w:p>
      <w:pPr>
        <w:spacing w:before="0" w:after="120" w:line="276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Рабочая программа разработана на основе следующих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нормативных документов:</w:t>
      </w:r>
    </w:p>
    <w:p>
      <w:pPr>
        <w:spacing w:before="0" w:after="12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Федеральный закон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 образовании в Российской Федерации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от 29.12.2012 N 273-ФЗ</w:t>
      </w:r>
    </w:p>
    <w:p>
      <w:pPr>
        <w:spacing w:before="0" w:after="12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Федеральный государственный образовательный стандарт начального общего образования </w:t>
      </w:r>
    </w:p>
    <w:p>
      <w:pPr>
        <w:spacing w:before="0" w:after="12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3)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Основная образовательная программа начального общего образования МБОУ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Биектауская СОШ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spacing w:before="0" w:after="12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5)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Учебный план МБОУ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Биектауская СОШ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spacing w:before="0" w:after="12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20" w:line="276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Место учебного предмета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Английский язык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 учебном плане</w:t>
      </w:r>
    </w:p>
    <w:p>
      <w:pPr>
        <w:spacing w:before="0" w:after="12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соответствии с требованиями Федерального государственного стандарта начального общего образования предмет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Английский язык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изучается со 2 по 4 класс. Учебный план МБОУ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Биектауская СОШ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предусматривает обязательное изучение английского языка на этапе начального общего образования в объеме 204 часов. В том числе: во 2 классе – 68 часов, в 3 классе – 68 часов, в 4 классе – 68 часов. Общее количество уроков в неделю со 2-го по 4-й класс составляет 6 часов (2 класс – 2, 3 класс – 2, 4 класс – 2 часа в неделю).</w:t>
      </w:r>
    </w:p>
    <w:p>
      <w:pPr>
        <w:spacing w:before="0" w:after="120" w:line="276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2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Цель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реализации основной образовательной программы начального общего образования по английскому языку — обеспечение выполнения требований ФГОС НОО.</w:t>
      </w:r>
    </w:p>
    <w:p>
      <w:pPr>
        <w:spacing w:before="0" w:after="120" w:line="276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2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Главными задачами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реализации Программы являются:</w:t>
      </w:r>
    </w:p>
    <w:p>
      <w:pPr>
        <w:spacing w:before="0" w:after="12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формирование общей культуры, духовно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­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нравственное, гражданское, социальное, личностное и интеллектуальное развитие, развитие творческих способностей, сохранение и укрепление здоровья;</w:t>
      </w:r>
    </w:p>
    <w:p>
      <w:pPr>
        <w:spacing w:before="0" w:after="12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обеспечение планируемых результатов по освоению выпускником целевых установок, приобретению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 младшего школьного возраста, индивидуальными особенностями его развития и состояния здоровья;</w:t>
      </w:r>
    </w:p>
    <w:p>
      <w:pPr>
        <w:spacing w:before="0" w:after="0" w:line="36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становление и развитие личности в ее индивидуальности, самобытности, уникальности и неповторимости;</w:t>
      </w:r>
    </w:p>
    <w:p>
      <w:pPr>
        <w:spacing w:before="0" w:after="12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обеспечение преемственности начального общего и основного общего образования; достижение планируемых результатов освоения основной образовательной программы начального общего образования всеми обучающимися;</w:t>
      </w:r>
    </w:p>
    <w:p>
      <w:pPr>
        <w:spacing w:before="0" w:after="12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обеспечение доступности получения качественного начального общего образования;</w:t>
      </w:r>
    </w:p>
    <w:p>
      <w:pPr>
        <w:spacing w:before="0" w:after="12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выявление и развитие способностей обучающихся, в том числе лиц, проявивших выдающиеся способности, через систему клубов, секций, студий и кружков, организацию общественно полезной деятельности;</w:t>
      </w:r>
    </w:p>
    <w:p>
      <w:pPr>
        <w:spacing w:before="0" w:after="12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организация интеллектуальных и творческих соревнований, научно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­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технического творчества и проектно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­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исследовательской деятельности;</w:t>
      </w:r>
    </w:p>
    <w:p>
      <w:pPr>
        <w:spacing w:before="0" w:after="12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участие обучающихся, их родителей (законных представителей), педагогических работников и общественности в проектировании и развитии внутришкольной социальной среды;</w:t>
      </w:r>
    </w:p>
    <w:p>
      <w:pPr>
        <w:spacing w:before="0" w:after="12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использование в образовательной деятельности современных образовательных технологий деятельностного типа;</w:t>
      </w:r>
    </w:p>
    <w:p>
      <w:pPr>
        <w:spacing w:before="0" w:after="12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2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2"/>
          <w:position w:val="0"/>
          <w:sz w:val="24"/>
          <w:shd w:fill="auto" w:val="clear"/>
        </w:rPr>
        <w:t xml:space="preserve">предоставление обучающимся возможности для эффек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тивной самостоятельной работы;</w:t>
      </w:r>
    </w:p>
    <w:p>
      <w:pPr>
        <w:spacing w:before="0" w:after="12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2"/>
          <w:position w:val="0"/>
          <w:sz w:val="24"/>
          <w:shd w:fill="auto" w:val="clear"/>
        </w:rPr>
        <w:t xml:space="preserve">- </w:t>
      </w:r>
      <w:r>
        <w:rPr>
          <w:rFonts w:ascii="Times New Roman" w:hAnsi="Times New Roman" w:cs="Times New Roman" w:eastAsia="Times New Roman"/>
          <w:color w:val="auto"/>
          <w:spacing w:val="2"/>
          <w:position w:val="0"/>
          <w:sz w:val="24"/>
          <w:shd w:fill="auto" w:val="clear"/>
        </w:rPr>
        <w:t xml:space="preserve">включение обучающихся в процессы познания и преобразования внешкольной социальной среды (населенного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пункта, района, города).</w:t>
      </w:r>
    </w:p>
    <w:p>
      <w:pPr>
        <w:spacing w:before="0" w:after="12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20" w:line="276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Рабочая программа по английскому языку на уровень начального общего образования (2-4 классы) состоит из пояснительной записки, планируемых результатов изучения предмета, предметных результатов, основного содержания учебного предмета, календарно-тематического планирования.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